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F172A" w:val="clear"/>
            <w:tcMar>
              <w:top w:type="dxa" w:w="80"/>
              <w:left w:type="dxa" w:w="120"/>
              <w:bottom w:type="dxa" w:w="80"/>
              <w:right w:type="dxa" w:w="120"/>
            </w:tcMar>
            <w:vAlign w:val="top"/>
          </w:tcPr>
          <w:p>
            <w:pPr>
              <w:spacing w:after="40" w:before="120"/>
              <w:jc w:val="center"/>
            </w:pPr>
            <w:r>
              <w:rPr>
                <w:rFonts w:ascii="Arial" w:cs="Arial" w:eastAsia="Arial" w:hAnsi="Arial"/>
                <w:b/>
                <w:bCs/>
                <w:i w:val="false"/>
                <w:iCs w:val="false"/>
                <w:color w:val="FFFFFF"/>
                <w:sz w:val="21"/>
                <w:szCs w:val="21"/>
              </w:rPr>
              <w:t xml:space="preserve">AI-POWERED CONSULTING</w:t>
            </w:r>
          </w:p>
          <w:p>
            <w:pPr>
              <w:spacing w:after="120" w:before="0"/>
              <w:jc w:val="center"/>
            </w:pPr>
            <w:r>
              <w:rPr>
                <w:rFonts w:ascii="Arial" w:cs="Arial" w:eastAsia="Arial" w:hAnsi="Arial"/>
                <w:b w:val="false"/>
                <w:bCs w:val="false"/>
                <w:i/>
                <w:iCs/>
                <w:color w:val="CCFBF1"/>
                <w:sz w:val="16"/>
                <w:szCs w:val="16"/>
              </w:rPr>
              <w:t xml:space="preserve">aipoweredconsulting.ai  |  Palm Beach Gardens, FL  |  AI Policy Template Library</w:t>
            </w:r>
          </w:p>
        </w:tc>
      </w:tr>
      <w:tr>
        <w:tc>
          <w:tcPr>
            <w:tcW w:type="dxa" w:w="9360"/>
            <w:tcBorders>
              <w:top w:val="none" w:color="FFFFFF" w:sz="0"/>
              <w:left w:val="none" w:color="FFFFFF" w:sz="0"/>
              <w:bottom w:val="none" w:color="FFFFFF" w:sz="0"/>
              <w:right w:val="none" w:color="FFFFFF" w:sz="0"/>
            </w:tcBorders>
            <w:shd w:fill="0F766E" w:val="clear"/>
            <w:tcMar>
              <w:top w:type="dxa" w:w="80"/>
              <w:left w:type="dxa" w:w="120"/>
              <w:bottom w:type="dxa" w:w="80"/>
              <w:right w:type="dxa" w:w="120"/>
            </w:tcMar>
            <w:vAlign w:val="top"/>
          </w:tcPr>
          <w:p>
            <w:pPr>
              <w:spacing w:after="60" w:before="180"/>
              <w:jc w:val="center"/>
            </w:pPr>
            <w:r>
              <w:rPr>
                <w:rFonts w:ascii="Arial" w:cs="Arial" w:eastAsia="Arial" w:hAnsi="Arial"/>
                <w:b/>
                <w:bCs/>
                <w:i w:val="false"/>
                <w:iCs w:val="false"/>
                <w:color w:val="FFFFFF"/>
                <w:sz w:val="30"/>
                <w:szCs w:val="30"/>
              </w:rPr>
              <w:t xml:space="preserve">AI Acceptable Use Policy</w:t>
            </w:r>
          </w:p>
          <w:p>
            <w:pPr>
              <w:spacing w:after="180" w:before="0"/>
              <w:jc w:val="center"/>
            </w:pPr>
            <w:r>
              <w:rPr>
                <w:rFonts w:ascii="Arial" w:cs="Arial" w:eastAsia="Arial" w:hAnsi="Arial"/>
                <w:b w:val="false"/>
                <w:bCs w:val="false"/>
                <w:i w:val="false"/>
                <w:iCs w:val="false"/>
                <w:color w:val="CCFBF1"/>
                <w:sz w:val="18"/>
                <w:szCs w:val="18"/>
              </w:rPr>
              <w:t xml:space="preserve">Law Firms: Attorneys, Paralegals and Legal Staff</w:t>
            </w:r>
          </w:p>
        </w:tc>
      </w:tr>
    </w:tbl>
    <w:p>
      <w:pPr>
        <w:spacing w:after="100" w:before="1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2880"/>
        <w:gridCol w:w="1800"/>
        <w:gridCol w:w="2880"/>
      </w:tblGrid>
      <w:tr>
        <w:tc>
          <w:tcPr>
            <w:tcW w:type="dxa" w:w="180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bCs/>
                <w:i w:val="false"/>
                <w:iCs w:val="false"/>
                <w:color w:val="475569"/>
                <w:sz w:val="17"/>
                <w:szCs w:val="17"/>
              </w:rPr>
              <w:t xml:space="preserve">Version</w:t>
            </w:r>
          </w:p>
        </w:tc>
        <w:tc>
          <w:tcPr>
            <w:tcW w:type="dxa" w:w="288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7"/>
                <w:szCs w:val="17"/>
              </w:rPr>
              <w:t xml:space="preserve">1.0</w:t>
            </w:r>
          </w:p>
        </w:tc>
        <w:tc>
          <w:tcPr>
            <w:tcW w:type="dxa" w:w="180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bCs/>
                <w:i w:val="false"/>
                <w:iCs w:val="false"/>
                <w:color w:val="475569"/>
                <w:sz w:val="17"/>
                <w:szCs w:val="17"/>
              </w:rPr>
              <w:t xml:space="preserve">Applies To</w:t>
            </w:r>
          </w:p>
        </w:tc>
        <w:tc>
          <w:tcPr>
            <w:tcW w:type="dxa" w:w="288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7"/>
                <w:szCs w:val="17"/>
              </w:rPr>
              <w:t xml:space="preserve">All attorneys, paralegals, law clerks &amp; administrative staff</w:t>
            </w:r>
          </w:p>
        </w:tc>
      </w:tr>
      <w:tr>
        <w:tc>
          <w:tcPr>
            <w:tcW w:type="dxa" w:w="180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bCs/>
                <w:i w:val="false"/>
                <w:iCs w:val="false"/>
                <w:color w:val="475569"/>
                <w:sz w:val="17"/>
                <w:szCs w:val="17"/>
              </w:rPr>
              <w:t xml:space="preserve">Effective Date</w:t>
            </w:r>
          </w:p>
        </w:tc>
        <w:tc>
          <w:tcPr>
            <w:tcW w:type="dxa" w:w="288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7"/>
                <w:szCs w:val="17"/>
              </w:rPr>
              <w:t xml:space="preserve">[Date]</w:t>
            </w:r>
          </w:p>
        </w:tc>
        <w:tc>
          <w:tcPr>
            <w:tcW w:type="dxa" w:w="180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bCs/>
                <w:i w:val="false"/>
                <w:iCs w:val="false"/>
                <w:color w:val="475569"/>
                <w:sz w:val="17"/>
                <w:szCs w:val="17"/>
              </w:rPr>
              <w:t xml:space="preserve">Maintained By</w:t>
            </w:r>
          </w:p>
        </w:tc>
        <w:tc>
          <w:tcPr>
            <w:tcW w:type="dxa" w:w="288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7"/>
                <w:szCs w:val="17"/>
              </w:rPr>
              <w:t xml:space="preserve">[Managing Partner / General Counsel / IT Director]</w:t>
            </w:r>
          </w:p>
        </w:tc>
      </w:tr>
      <w:tr>
        <w:tc>
          <w:tcPr>
            <w:tcW w:type="dxa" w:w="180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bCs/>
                <w:i w:val="false"/>
                <w:iCs w:val="false"/>
                <w:color w:val="475569"/>
                <w:sz w:val="17"/>
                <w:szCs w:val="17"/>
              </w:rPr>
              <w:t xml:space="preserve">Last Reviewed</w:t>
            </w:r>
          </w:p>
        </w:tc>
        <w:tc>
          <w:tcPr>
            <w:tcW w:type="dxa" w:w="288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7"/>
                <w:szCs w:val="17"/>
              </w:rPr>
              <w:t xml:space="preserve">[Date]</w:t>
            </w:r>
          </w:p>
        </w:tc>
        <w:tc>
          <w:tcPr>
            <w:tcW w:type="dxa" w:w="180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bCs/>
                <w:i w:val="false"/>
                <w:iCs w:val="false"/>
                <w:color w:val="475569"/>
                <w:sz w:val="17"/>
                <w:szCs w:val="17"/>
              </w:rPr>
              <w:t xml:space="preserve">Questions To</w:t>
            </w:r>
          </w:p>
        </w:tc>
        <w:tc>
          <w:tcPr>
            <w:tcW w:type="dxa" w:w="288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7"/>
                <w:szCs w:val="17"/>
              </w:rPr>
              <w:t xml:space="preserve">[email@lawfirm.com]</w:t>
            </w:r>
          </w:p>
        </w:tc>
      </w:tr>
      <w:tr>
        <w:tc>
          <w:tcPr>
            <w:tcW w:type="dxa" w:w="180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bCs/>
                <w:i w:val="false"/>
                <w:iCs w:val="false"/>
                <w:color w:val="475569"/>
                <w:sz w:val="17"/>
                <w:szCs w:val="17"/>
              </w:rPr>
              <w:t xml:space="preserve">Next Review</w:t>
            </w:r>
          </w:p>
        </w:tc>
        <w:tc>
          <w:tcPr>
            <w:tcW w:type="dxa" w:w="288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7"/>
                <w:szCs w:val="17"/>
              </w:rPr>
              <w:t xml:space="preserve">[Date, Annual]</w:t>
            </w:r>
          </w:p>
        </w:tc>
        <w:tc>
          <w:tcPr>
            <w:tcW w:type="dxa" w:w="180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bCs/>
                <w:i w:val="false"/>
                <w:iCs w:val="false"/>
                <w:color w:val="475569"/>
                <w:sz w:val="17"/>
                <w:szCs w:val="17"/>
              </w:rPr>
              <w:t xml:space="preserve">Status</w:t>
            </w:r>
          </w:p>
        </w:tc>
        <w:tc>
          <w:tcPr>
            <w:tcW w:type="dxa" w:w="288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7"/>
                <w:szCs w:val="17"/>
              </w:rPr>
              <w:t xml:space="preserve">Active: Mandatory Compliance</w:t>
            </w:r>
          </w:p>
        </w:tc>
      </w:tr>
    </w:tbl>
    <w:p>
      <w:pPr>
        <w:spacing w:after="80" w:before="180"/>
      </w:pPr>
    </w:p>
    <w:p>
      <w:pPr>
        <w:pBdr>
          <w:bottom w:val="single" w:color="0F766E" w:sz="6" w:space="4"/>
        </w:pBdr>
        <w:spacing w:after="100" w:before="360"/>
      </w:pPr>
      <w:r>
        <w:rPr>
          <w:rFonts w:ascii="Arial" w:cs="Arial" w:eastAsia="Arial" w:hAnsi="Arial"/>
          <w:b/>
          <w:bCs/>
          <w:i w:val="false"/>
          <w:iCs w:val="false"/>
          <w:color w:val="0F172A"/>
          <w:sz w:val="26"/>
          <w:szCs w:val="26"/>
        </w:rPr>
        <w:t xml:space="preserve">1.  Purpose</w:t>
      </w:r>
    </w:p>
    <w:p>
      <w:pPr>
        <w:spacing w:after="100" w:before="60"/>
        <w:jc w:val="left"/>
      </w:pPr>
      <w:r>
        <w:rPr>
          <w:rFonts w:ascii="Arial" w:cs="Arial" w:eastAsia="Arial" w:hAnsi="Arial"/>
          <w:b w:val="false"/>
          <w:bCs w:val="false"/>
          <w:i w:val="false"/>
          <w:iCs w:val="false"/>
          <w:color w:val="111827"/>
          <w:sz w:val="19"/>
          <w:szCs w:val="19"/>
        </w:rPr>
        <w:t xml:space="preserve">This policy governs the use of AI tools by all attorneys, paralegals, legal assistants, and administrative staff of [Firm Name]. It is designed to protect attorney-client privilege, preserve confidentiality obligations under applicable rules of professional conduct, ensure accuracy in all legal work product, and maintain the firm's obligations to clients and the courts.</w:t>
      </w:r>
    </w:p>
    <w:p>
      <w:pPr>
        <w:spacing w:after="40" w:before="40"/>
      </w:pPr>
    </w:p>
    <w:p>
      <w:pPr>
        <w:pBdr>
          <w:bottom w:val="single" w:color="0F766E" w:sz="6" w:space="4"/>
        </w:pBdr>
        <w:spacing w:after="100" w:before="360"/>
      </w:pPr>
      <w:r>
        <w:rPr>
          <w:rFonts w:ascii="Arial" w:cs="Arial" w:eastAsia="Arial" w:hAnsi="Arial"/>
          <w:b/>
          <w:bCs/>
          <w:i w:val="false"/>
          <w:iCs w:val="false"/>
          <w:color w:val="0F172A"/>
          <w:sz w:val="26"/>
          <w:szCs w:val="26"/>
        </w:rPr>
        <w:t xml:space="preserve">2.  Scope</w:t>
      </w:r>
    </w:p>
    <w:p>
      <w:pPr>
        <w:spacing w:after="100" w:before="60"/>
        <w:jc w:val="left"/>
      </w:pPr>
      <w:r>
        <w:rPr>
          <w:rFonts w:ascii="Arial" w:cs="Arial" w:eastAsia="Arial" w:hAnsi="Arial"/>
          <w:b w:val="false"/>
          <w:bCs w:val="false"/>
          <w:i w:val="false"/>
          <w:iCs w:val="false"/>
          <w:color w:val="111827"/>
          <w:sz w:val="19"/>
          <w:szCs w:val="19"/>
        </w:rPr>
        <w:t xml:space="preserve">This policy applies to all attorneys (partners, associates, and of counsel), paralegals, legal assistants, law clerks, administrative staff, and contractors performing legal support functions for [Firm Name]. It applies to all AI tool usage in connection with firm business, including on personal devices.</w:t>
      </w:r>
    </w:p>
    <w:p>
      <w:pPr>
        <w:spacing w:after="40" w:before="40"/>
      </w:pPr>
    </w:p>
    <w:p>
      <w:pPr>
        <w:pBdr>
          <w:bottom w:val="single" w:color="0F766E" w:sz="6" w:space="4"/>
        </w:pBdr>
        <w:spacing w:after="100" w:before="360"/>
      </w:pPr>
      <w:r>
        <w:rPr>
          <w:rFonts w:ascii="Arial" w:cs="Arial" w:eastAsia="Arial" w:hAnsi="Arial"/>
          <w:b/>
          <w:bCs/>
          <w:i w:val="false"/>
          <w:iCs w:val="false"/>
          <w:color w:val="0F172A"/>
          <w:sz w:val="26"/>
          <w:szCs w:val="26"/>
        </w:rPr>
        <w:t xml:space="preserve">3.  Key Definitions</w:t>
      </w:r>
    </w:p>
    <w:p>
      <w:pPr>
        <w:spacing w:after="40" w:before="160"/>
      </w:pPr>
      <w:r>
        <w:rPr>
          <w:rFonts w:ascii="Arial" w:cs="Arial" w:eastAsia="Arial" w:hAnsi="Arial"/>
          <w:b/>
          <w:bCs/>
          <w:i w:val="false"/>
          <w:iCs w:val="false"/>
          <w:color w:val="111827"/>
          <w:sz w:val="19"/>
          <w:szCs w:val="19"/>
        </w:rPr>
        <w:t xml:space="preserve">AI Tool</w:t>
      </w:r>
    </w:p>
    <w:p>
      <w:pPr>
        <w:spacing w:after="80" w:before="60"/>
        <w:jc w:val="left"/>
      </w:pPr>
      <w:r>
        <w:rPr>
          <w:rFonts w:ascii="Arial" w:cs="Arial" w:eastAsia="Arial" w:hAnsi="Arial"/>
          <w:b w:val="false"/>
          <w:bCs w:val="false"/>
          <w:i w:val="false"/>
          <w:iCs w:val="false"/>
          <w:color w:val="111827"/>
          <w:sz w:val="19"/>
          <w:szCs w:val="19"/>
        </w:rPr>
        <w:t xml:space="preserve">Any software application, platform, or service that uses machine learning, large language models, or generative AI to produce, summarize, translate, classify, or otherwise process text, images, audio, or data, including but not limited to ChatGPT, Claude, Microsoft Copilot, Perplexity, Granola, Otter.ai, and Fireflies.ai.</w:t>
      </w:r>
    </w:p>
    <w:p>
      <w:pPr>
        <w:spacing w:after="40" w:before="160"/>
      </w:pPr>
      <w:r>
        <w:rPr>
          <w:rFonts w:ascii="Arial" w:cs="Arial" w:eastAsia="Arial" w:hAnsi="Arial"/>
          <w:b/>
          <w:bCs/>
          <w:i w:val="false"/>
          <w:iCs w:val="false"/>
          <w:color w:val="111827"/>
          <w:sz w:val="19"/>
          <w:szCs w:val="19"/>
        </w:rPr>
        <w:t xml:space="preserve">Approved AI Tool</w:t>
      </w:r>
    </w:p>
    <w:p>
      <w:pPr>
        <w:spacing w:after="80" w:before="60"/>
        <w:jc w:val="left"/>
      </w:pPr>
      <w:r>
        <w:rPr>
          <w:rFonts w:ascii="Arial" w:cs="Arial" w:eastAsia="Arial" w:hAnsi="Arial"/>
          <w:b w:val="false"/>
          <w:bCs w:val="false"/>
          <w:i w:val="false"/>
          <w:iCs w:val="false"/>
          <w:color w:val="111827"/>
          <w:sz w:val="19"/>
          <w:szCs w:val="19"/>
        </w:rPr>
        <w:t xml:space="preserve">An AI application that has been reviewed and authorized by management, appearing in the Approved Tools table in Section 5 of this policy.</w:t>
      </w:r>
    </w:p>
    <w:p>
      <w:pPr>
        <w:spacing w:after="40" w:before="160"/>
      </w:pPr>
      <w:r>
        <w:rPr>
          <w:rFonts w:ascii="Arial" w:cs="Arial" w:eastAsia="Arial" w:hAnsi="Arial"/>
          <w:b/>
          <w:bCs/>
          <w:i w:val="false"/>
          <w:iCs w:val="false"/>
          <w:color w:val="111827"/>
          <w:sz w:val="19"/>
          <w:szCs w:val="19"/>
        </w:rPr>
        <w:t xml:space="preserve">AI-Generated Output</w:t>
      </w:r>
    </w:p>
    <w:p>
      <w:pPr>
        <w:spacing w:after="80" w:before="60"/>
        <w:jc w:val="left"/>
      </w:pPr>
      <w:r>
        <w:rPr>
          <w:rFonts w:ascii="Arial" w:cs="Arial" w:eastAsia="Arial" w:hAnsi="Arial"/>
          <w:b w:val="false"/>
          <w:bCs w:val="false"/>
          <w:i w:val="false"/>
          <w:iCs w:val="false"/>
          <w:color w:val="111827"/>
          <w:sz w:val="19"/>
          <w:szCs w:val="19"/>
        </w:rPr>
        <w:t xml:space="preserve">Any content, analysis, recommendation, summary, or draft produced in whole or in part by an AI tool, regardless of the extent to which a human subsequently edited or reviewed it.</w:t>
      </w:r>
    </w:p>
    <w:p>
      <w:pPr>
        <w:spacing w:after="40" w:before="160"/>
      </w:pPr>
      <w:r>
        <w:rPr>
          <w:rFonts w:ascii="Arial" w:cs="Arial" w:eastAsia="Arial" w:hAnsi="Arial"/>
          <w:b/>
          <w:bCs/>
          <w:i w:val="false"/>
          <w:iCs w:val="false"/>
          <w:color w:val="111827"/>
          <w:sz w:val="19"/>
          <w:szCs w:val="19"/>
        </w:rPr>
        <w:t xml:space="preserve">Data Processing Agreement (DPA)</w:t>
      </w:r>
    </w:p>
    <w:p>
      <w:pPr>
        <w:spacing w:after="80" w:before="60"/>
        <w:jc w:val="left"/>
      </w:pPr>
      <w:r>
        <w:rPr>
          <w:rFonts w:ascii="Arial" w:cs="Arial" w:eastAsia="Arial" w:hAnsi="Arial"/>
          <w:b w:val="false"/>
          <w:bCs w:val="false"/>
          <w:i w:val="false"/>
          <w:iCs w:val="false"/>
          <w:color w:val="111827"/>
          <w:sz w:val="19"/>
          <w:szCs w:val="19"/>
        </w:rPr>
        <w:t xml:space="preserve">A contractual agreement between the organization and a technology vendor governing how the vendor may collect, use, store, and protect data processed on the organization's behalf.</w:t>
      </w:r>
    </w:p>
    <w:p>
      <w:pPr>
        <w:spacing w:after="40" w:before="160"/>
      </w:pPr>
      <w:r>
        <w:rPr>
          <w:rFonts w:ascii="Arial" w:cs="Arial" w:eastAsia="Arial" w:hAnsi="Arial"/>
          <w:b/>
          <w:bCs/>
          <w:i w:val="false"/>
          <w:iCs w:val="false"/>
          <w:color w:val="111827"/>
          <w:sz w:val="19"/>
          <w:szCs w:val="19"/>
        </w:rPr>
        <w:t xml:space="preserve">Confidential Information</w:t>
      </w:r>
    </w:p>
    <w:p>
      <w:pPr>
        <w:spacing w:after="80" w:before="60"/>
        <w:jc w:val="left"/>
      </w:pPr>
      <w:r>
        <w:rPr>
          <w:rFonts w:ascii="Arial" w:cs="Arial" w:eastAsia="Arial" w:hAnsi="Arial"/>
          <w:b w:val="false"/>
          <w:bCs w:val="false"/>
          <w:i w:val="false"/>
          <w:iCs w:val="false"/>
          <w:color w:val="111827"/>
          <w:sz w:val="19"/>
          <w:szCs w:val="19"/>
        </w:rPr>
        <w:t xml:space="preserve">Any non-public information belonging to the organization, its clients, employees, or business partners that is not intended for public disclosure, including financial data, client identities, contracts, trade secrets, and personnel records.</w:t>
      </w:r>
    </w:p>
    <w:p>
      <w:pPr>
        <w:spacing w:after="40" w:before="160"/>
      </w:pPr>
      <w:r>
        <w:rPr>
          <w:rFonts w:ascii="Arial" w:cs="Arial" w:eastAsia="Arial" w:hAnsi="Arial"/>
          <w:b/>
          <w:bCs/>
          <w:i w:val="false"/>
          <w:iCs w:val="false"/>
          <w:color w:val="111827"/>
          <w:sz w:val="19"/>
          <w:szCs w:val="19"/>
        </w:rPr>
        <w:t xml:space="preserve">Attorney-Client Privilege</w:t>
      </w:r>
    </w:p>
    <w:p>
      <w:pPr>
        <w:spacing w:after="80" w:before="60"/>
        <w:jc w:val="left"/>
      </w:pPr>
      <w:r>
        <w:rPr>
          <w:rFonts w:ascii="Arial" w:cs="Arial" w:eastAsia="Arial" w:hAnsi="Arial"/>
          <w:b w:val="false"/>
          <w:bCs w:val="false"/>
          <w:i w:val="false"/>
          <w:iCs w:val="false"/>
          <w:color w:val="111827"/>
          <w:sz w:val="19"/>
          <w:szCs w:val="19"/>
        </w:rPr>
        <w:t xml:space="preserve">The legal protection preventing disclosure of confidential communications between an attorney and a client made for the purpose of obtaining or providing legal advice. AI tools that process privileged communications may create grounds for privilege waiver.</w:t>
      </w:r>
    </w:p>
    <w:p>
      <w:pPr>
        <w:spacing w:after="40" w:before="160"/>
      </w:pPr>
      <w:r>
        <w:rPr>
          <w:rFonts w:ascii="Arial" w:cs="Arial" w:eastAsia="Arial" w:hAnsi="Arial"/>
          <w:b/>
          <w:bCs/>
          <w:i w:val="false"/>
          <w:iCs w:val="false"/>
          <w:color w:val="111827"/>
          <w:sz w:val="19"/>
          <w:szCs w:val="19"/>
        </w:rPr>
        <w:t xml:space="preserve">Work Product Doctrine</w:t>
      </w:r>
    </w:p>
    <w:p>
      <w:pPr>
        <w:spacing w:after="80" w:before="60"/>
        <w:jc w:val="left"/>
      </w:pPr>
      <w:r>
        <w:rPr>
          <w:rFonts w:ascii="Arial" w:cs="Arial" w:eastAsia="Arial" w:hAnsi="Arial"/>
          <w:b w:val="false"/>
          <w:bCs w:val="false"/>
          <w:i w:val="false"/>
          <w:iCs w:val="false"/>
          <w:color w:val="111827"/>
          <w:sz w:val="19"/>
          <w:szCs w:val="19"/>
        </w:rPr>
        <w:t xml:space="preserve">Protection for documents, notes, and materials prepared by an attorney in anticipation of litigation or in connection with legal representation. AI-generated work product must be handled with the same care as attorney-prepared materials.</w:t>
      </w:r>
    </w:p>
    <w:p>
      <w:pPr>
        <w:spacing w:after="40" w:before="160"/>
      </w:pPr>
      <w:r>
        <w:rPr>
          <w:rFonts w:ascii="Arial" w:cs="Arial" w:eastAsia="Arial" w:hAnsi="Arial"/>
          <w:b/>
          <w:bCs/>
          <w:i w:val="false"/>
          <w:iCs w:val="false"/>
          <w:color w:val="111827"/>
          <w:sz w:val="19"/>
          <w:szCs w:val="19"/>
        </w:rPr>
        <w:t xml:space="preserve">Matter</w:t>
      </w:r>
    </w:p>
    <w:p>
      <w:pPr>
        <w:spacing w:after="80" w:before="60"/>
        <w:jc w:val="left"/>
      </w:pPr>
      <w:r>
        <w:rPr>
          <w:rFonts w:ascii="Arial" w:cs="Arial" w:eastAsia="Arial" w:hAnsi="Arial"/>
          <w:b w:val="false"/>
          <w:bCs w:val="false"/>
          <w:i w:val="false"/>
          <w:iCs w:val="false"/>
          <w:color w:val="111827"/>
          <w:sz w:val="19"/>
          <w:szCs w:val="19"/>
        </w:rPr>
        <w:t xml:space="preserve">Any specific legal matter, case, transaction, or engagement for which the firm is providing legal services to a client.</w:t>
      </w:r>
    </w:p>
    <w:p>
      <w:pPr>
        <w:spacing w:after="40" w:before="40"/>
      </w:pPr>
    </w:p>
    <w:p>
      <w:pPr>
        <w:pBdr>
          <w:bottom w:val="single" w:color="0F766E" w:sz="6" w:space="4"/>
        </w:pBdr>
        <w:spacing w:after="100" w:before="360"/>
      </w:pPr>
      <w:r>
        <w:rPr>
          <w:rFonts w:ascii="Arial" w:cs="Arial" w:eastAsia="Arial" w:hAnsi="Arial"/>
          <w:b/>
          <w:bCs/>
          <w:i w:val="false"/>
          <w:iCs w:val="false"/>
          <w:color w:val="0F172A"/>
          <w:sz w:val="26"/>
          <w:szCs w:val="26"/>
        </w:rPr>
        <w:t xml:space="preserve">4.  Data Classification &amp; AI Permission Levels</w:t>
      </w:r>
    </w:p>
    <w:p>
      <w:pPr>
        <w:spacing w:after="120" w:before="60"/>
        <w:jc w:val="left"/>
      </w:pPr>
      <w:r>
        <w:rPr>
          <w:rFonts w:ascii="Arial" w:cs="Arial" w:eastAsia="Arial" w:hAnsi="Arial"/>
          <w:b w:val="false"/>
          <w:bCs w:val="false"/>
          <w:i w:val="false"/>
          <w:iCs w:val="false"/>
          <w:color w:val="111827"/>
          <w:sz w:val="19"/>
          <w:szCs w:val="19"/>
        </w:rPr>
        <w:t xml:space="preserve">All information processed through AI tools must be classified per the framework below. Employees are responsible for correctly classifying information before inputting it into any AI tool.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2240"/>
        <w:gridCol w:w="2760"/>
        <w:gridCol w:w="2760"/>
      </w:tblGrid>
      <w:tr>
        <w:tc>
          <w:tcPr>
            <w:tcW w:type="dxa" w:w="1600"/>
            <w:tcBorders>
              <w:top w:val="single" w:color="CBD5E1" w:sz="1"/>
              <w:left w:val="single" w:color="CBD5E1" w:sz="1"/>
              <w:bottom w:val="single" w:color="CBD5E1" w:sz="1"/>
              <w:right w:val="single" w:color="CBD5E1" w:sz="1"/>
            </w:tcBorders>
            <w:shd w:fill="0F172A" w:val="clear"/>
            <w:tcMar>
              <w:top w:type="dxa" w:w="80"/>
              <w:left w:type="dxa" w:w="120"/>
              <w:bottom w:type="dxa" w:w="80"/>
              <w:right w:type="dxa" w:w="120"/>
            </w:tcMar>
          </w:tcPr>
          <w:p>
            <w:r>
              <w:rPr>
                <w:rFonts w:ascii="Arial" w:cs="Arial" w:eastAsia="Arial" w:hAnsi="Arial"/>
                <w:b/>
                <w:bCs/>
                <w:i w:val="false"/>
                <w:iCs w:val="false"/>
                <w:color w:val="FFFFFF"/>
                <w:sz w:val="18"/>
                <w:szCs w:val="18"/>
              </w:rPr>
              <w:t xml:space="preserve">Level</w:t>
            </w:r>
          </w:p>
        </w:tc>
        <w:tc>
          <w:tcPr>
            <w:tcW w:type="dxa" w:w="2240"/>
            <w:tcBorders>
              <w:top w:val="single" w:color="CBD5E1" w:sz="1"/>
              <w:left w:val="single" w:color="CBD5E1" w:sz="1"/>
              <w:bottom w:val="single" w:color="CBD5E1" w:sz="1"/>
              <w:right w:val="single" w:color="CBD5E1" w:sz="1"/>
            </w:tcBorders>
            <w:shd w:fill="0F172A" w:val="clear"/>
            <w:tcMar>
              <w:top w:type="dxa" w:w="80"/>
              <w:left w:type="dxa" w:w="120"/>
              <w:bottom w:type="dxa" w:w="80"/>
              <w:right w:type="dxa" w:w="120"/>
            </w:tcMar>
          </w:tcPr>
          <w:p>
            <w:r>
              <w:rPr>
                <w:rFonts w:ascii="Arial" w:cs="Arial" w:eastAsia="Arial" w:hAnsi="Arial"/>
                <w:b/>
                <w:bCs/>
                <w:i w:val="false"/>
                <w:iCs w:val="false"/>
                <w:color w:val="FFFFFF"/>
                <w:sz w:val="18"/>
                <w:szCs w:val="18"/>
              </w:rPr>
              <w:t xml:space="preserve">Examples</w:t>
            </w:r>
          </w:p>
        </w:tc>
        <w:tc>
          <w:tcPr>
            <w:tcW w:type="dxa" w:w="2760"/>
            <w:tcBorders>
              <w:top w:val="single" w:color="CBD5E1" w:sz="1"/>
              <w:left w:val="single" w:color="CBD5E1" w:sz="1"/>
              <w:bottom w:val="single" w:color="CBD5E1" w:sz="1"/>
              <w:right w:val="single" w:color="CBD5E1" w:sz="1"/>
            </w:tcBorders>
            <w:shd w:fill="0F172A" w:val="clear"/>
            <w:tcMar>
              <w:top w:type="dxa" w:w="80"/>
              <w:left w:type="dxa" w:w="120"/>
              <w:bottom w:type="dxa" w:w="80"/>
              <w:right w:type="dxa" w:w="120"/>
            </w:tcMar>
          </w:tcPr>
          <w:p>
            <w:r>
              <w:rPr>
                <w:rFonts w:ascii="Arial" w:cs="Arial" w:eastAsia="Arial" w:hAnsi="Arial"/>
                <w:b/>
                <w:bCs/>
                <w:i w:val="false"/>
                <w:iCs w:val="false"/>
                <w:color w:val="FFFFFF"/>
                <w:sz w:val="18"/>
                <w:szCs w:val="18"/>
              </w:rPr>
              <w:t xml:space="preserve">AI Tool Permission</w:t>
            </w:r>
          </w:p>
        </w:tc>
        <w:tc>
          <w:tcPr>
            <w:tcW w:type="dxa" w:w="2760"/>
            <w:tcBorders>
              <w:top w:val="single" w:color="CBD5E1" w:sz="1"/>
              <w:left w:val="single" w:color="CBD5E1" w:sz="1"/>
              <w:bottom w:val="single" w:color="CBD5E1" w:sz="1"/>
              <w:right w:val="single" w:color="CBD5E1" w:sz="1"/>
            </w:tcBorders>
            <w:shd w:fill="0F172A" w:val="clear"/>
            <w:tcMar>
              <w:top w:type="dxa" w:w="80"/>
              <w:left w:type="dxa" w:w="120"/>
              <w:bottom w:type="dxa" w:w="80"/>
              <w:right w:type="dxa" w:w="120"/>
            </w:tcMar>
          </w:tcPr>
          <w:p>
            <w:r>
              <w:rPr>
                <w:rFonts w:ascii="Arial" w:cs="Arial" w:eastAsia="Arial" w:hAnsi="Arial"/>
                <w:b/>
                <w:bCs/>
                <w:i w:val="false"/>
                <w:iCs w:val="false"/>
                <w:color w:val="FFFFFF"/>
                <w:sz w:val="18"/>
                <w:szCs w:val="18"/>
              </w:rPr>
              <w:t xml:space="preserve">Handling Rules</w:t>
            </w:r>
          </w:p>
        </w:tc>
      </w:tr>
      <w:tr>
        <w:tc>
          <w:tcPr>
            <w:tcW w:type="dxa" w:w="160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Level 1: Public</w:t>
            </w:r>
          </w:p>
        </w:tc>
        <w:tc>
          <w:tcPr>
            <w:tcW w:type="dxa" w:w="224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Published materials, marketing content, general info</w:t>
            </w:r>
          </w:p>
        </w:tc>
        <w:tc>
          <w:tcPr>
            <w:tcW w:type="dxa" w:w="276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Permitted in all approved AI tools</w:t>
            </w:r>
          </w:p>
        </w:tc>
        <w:tc>
          <w:tcPr>
            <w:tcW w:type="dxa" w:w="276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No restrictions</w:t>
            </w:r>
          </w:p>
        </w:tc>
      </w:tr>
      <w:tr>
        <w:tc>
          <w:tcPr>
            <w:tcW w:type="dxa" w:w="160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Level 2: Internal</w:t>
            </w:r>
          </w:p>
        </w:tc>
        <w:tc>
          <w:tcPr>
            <w:tcW w:type="dxa" w:w="224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Internal processes, non-sensitive operations, team communications</w:t>
            </w:r>
          </w:p>
        </w:tc>
        <w:tc>
          <w:tcPr>
            <w:tcW w:type="dxa" w:w="276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Permitted in approved AI tools</w:t>
            </w:r>
          </w:p>
        </w:tc>
        <w:tc>
          <w:tcPr>
            <w:tcW w:type="dxa" w:w="276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Avoid including client-facing identifiers</w:t>
            </w:r>
          </w:p>
        </w:tc>
      </w:tr>
      <w:tr>
        <w:tc>
          <w:tcPr>
            <w:tcW w:type="dxa" w:w="160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Level 3: Confidential</w:t>
            </w:r>
          </w:p>
        </w:tc>
        <w:tc>
          <w:tcPr>
            <w:tcW w:type="dxa" w:w="224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Client names, contracts, financial data, business plans, employee records</w:t>
            </w:r>
          </w:p>
        </w:tc>
        <w:tc>
          <w:tcPr>
            <w:tcW w:type="dxa" w:w="276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Enterprise tools with DPA only</w:t>
            </w:r>
          </w:p>
        </w:tc>
        <w:tc>
          <w:tcPr>
            <w:tcW w:type="dxa" w:w="276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De-identify before use; manager approval required</w:t>
            </w:r>
          </w:p>
        </w:tc>
      </w:tr>
      <w:tr>
        <w:tc>
          <w:tcPr>
            <w:tcW w:type="dxa" w:w="160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Level 4: Restricted</w:t>
            </w:r>
          </w:p>
        </w:tc>
        <w:tc>
          <w:tcPr>
            <w:tcW w:type="dxa" w:w="224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SSNs, PHI, account numbers, privileged legal materials, trade secrets</w:t>
            </w:r>
          </w:p>
        </w:tc>
        <w:tc>
          <w:tcPr>
            <w:tcW w:type="dxa" w:w="276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Prohibited without BAA / legal review</w:t>
            </w:r>
          </w:p>
        </w:tc>
        <w:tc>
          <w:tcPr>
            <w:tcW w:type="dxa" w:w="276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Never input without explicit written approval</w:t>
            </w:r>
          </w:p>
        </w:tc>
      </w:tr>
    </w:tbl>
    <w:p>
      <w:pPr>
        <w:spacing w:after="40" w:before="120"/>
      </w:pPr>
    </w:p>
    <w:p>
      <w:pPr>
        <w:pBdr>
          <w:bottom w:val="single" w:color="0F766E" w:sz="6" w:space="4"/>
        </w:pBdr>
        <w:spacing w:after="100" w:before="360"/>
      </w:pPr>
      <w:r>
        <w:rPr>
          <w:rFonts w:ascii="Arial" w:cs="Arial" w:eastAsia="Arial" w:hAnsi="Arial"/>
          <w:b/>
          <w:bCs/>
          <w:i w:val="false"/>
          <w:iCs w:val="false"/>
          <w:color w:val="0F172A"/>
          <w:sz w:val="26"/>
          <w:szCs w:val="26"/>
        </w:rPr>
        <w:t xml:space="preserve">5.  Approved AI Tools</w:t>
      </w:r>
    </w:p>
    <w:p>
      <w:pPr>
        <w:spacing w:after="120" w:before="60"/>
        <w:jc w:val="left"/>
      </w:pPr>
      <w:r>
        <w:rPr>
          <w:rFonts w:ascii="Arial" w:cs="Arial" w:eastAsia="Arial" w:hAnsi="Arial"/>
          <w:b w:val="false"/>
          <w:bCs w:val="false"/>
          <w:i w:val="false"/>
          <w:iCs w:val="false"/>
          <w:color w:val="111827"/>
          <w:sz w:val="19"/>
          <w:szCs w:val="19"/>
        </w:rPr>
        <w:t xml:space="preserve">Only tools listed below are authorized for business use. Using any unlisted AI tool requires prior written approval from [Department Head / IT / Compliance]. This list is reviewed quarterly.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40"/>
        <w:gridCol w:w="1720"/>
        <w:gridCol w:w="3000"/>
        <w:gridCol w:w="3000"/>
      </w:tblGrid>
      <w:tr>
        <w:tc>
          <w:tcPr>
            <w:tcW w:type="dxa" w:w="1640"/>
            <w:tcBorders>
              <w:top w:val="single" w:color="CBD5E1" w:sz="1"/>
              <w:left w:val="single" w:color="CBD5E1" w:sz="1"/>
              <w:bottom w:val="single" w:color="CBD5E1" w:sz="1"/>
              <w:right w:val="single" w:color="CBD5E1" w:sz="1"/>
            </w:tcBorders>
            <w:shd w:fill="0F766E" w:val="clear"/>
            <w:tcMar>
              <w:top w:type="dxa" w:w="80"/>
              <w:left w:type="dxa" w:w="120"/>
              <w:bottom w:type="dxa" w:w="80"/>
              <w:right w:type="dxa" w:w="120"/>
            </w:tcMar>
          </w:tcPr>
          <w:p>
            <w:r>
              <w:rPr>
                <w:rFonts w:ascii="Arial" w:cs="Arial" w:eastAsia="Arial" w:hAnsi="Arial"/>
                <w:b/>
                <w:bCs/>
                <w:i w:val="false"/>
                <w:iCs w:val="false"/>
                <w:color w:val="FFFFFF"/>
                <w:sz w:val="18"/>
                <w:szCs w:val="18"/>
              </w:rPr>
              <w:t xml:space="preserve">Tool</w:t>
            </w:r>
          </w:p>
        </w:tc>
        <w:tc>
          <w:tcPr>
            <w:tcW w:type="dxa" w:w="1720"/>
            <w:tcBorders>
              <w:top w:val="single" w:color="CBD5E1" w:sz="1"/>
              <w:left w:val="single" w:color="CBD5E1" w:sz="1"/>
              <w:bottom w:val="single" w:color="CBD5E1" w:sz="1"/>
              <w:right w:val="single" w:color="CBD5E1" w:sz="1"/>
            </w:tcBorders>
            <w:shd w:fill="0F766E" w:val="clear"/>
            <w:tcMar>
              <w:top w:type="dxa" w:w="80"/>
              <w:left w:type="dxa" w:w="120"/>
              <w:bottom w:type="dxa" w:w="80"/>
              <w:right w:type="dxa" w:w="120"/>
            </w:tcMar>
          </w:tcPr>
          <w:p>
            <w:r>
              <w:rPr>
                <w:rFonts w:ascii="Arial" w:cs="Arial" w:eastAsia="Arial" w:hAnsi="Arial"/>
                <w:b/>
                <w:bCs/>
                <w:i w:val="false"/>
                <w:iCs w:val="false"/>
                <w:color w:val="FFFFFF"/>
                <w:sz w:val="18"/>
                <w:szCs w:val="18"/>
              </w:rPr>
              <w:t xml:space="preserve">Vendor</w:t>
            </w:r>
          </w:p>
        </w:tc>
        <w:tc>
          <w:tcPr>
            <w:tcW w:type="dxa" w:w="3000"/>
            <w:tcBorders>
              <w:top w:val="single" w:color="CBD5E1" w:sz="1"/>
              <w:left w:val="single" w:color="CBD5E1" w:sz="1"/>
              <w:bottom w:val="single" w:color="CBD5E1" w:sz="1"/>
              <w:right w:val="single" w:color="CBD5E1" w:sz="1"/>
            </w:tcBorders>
            <w:shd w:fill="0F766E" w:val="clear"/>
            <w:tcMar>
              <w:top w:type="dxa" w:w="80"/>
              <w:left w:type="dxa" w:w="120"/>
              <w:bottom w:type="dxa" w:w="80"/>
              <w:right w:type="dxa" w:w="120"/>
            </w:tcMar>
          </w:tcPr>
          <w:p>
            <w:r>
              <w:rPr>
                <w:rFonts w:ascii="Arial" w:cs="Arial" w:eastAsia="Arial" w:hAnsi="Arial"/>
                <w:b/>
                <w:bCs/>
                <w:i w:val="false"/>
                <w:iCs w:val="false"/>
                <w:color w:val="FFFFFF"/>
                <w:sz w:val="18"/>
                <w:szCs w:val="18"/>
              </w:rPr>
              <w:t xml:space="preserve">Approved Uses</w:t>
            </w:r>
          </w:p>
        </w:tc>
        <w:tc>
          <w:tcPr>
            <w:tcW w:type="dxa" w:w="3000"/>
            <w:tcBorders>
              <w:top w:val="single" w:color="CBD5E1" w:sz="1"/>
              <w:left w:val="single" w:color="CBD5E1" w:sz="1"/>
              <w:bottom w:val="single" w:color="CBD5E1" w:sz="1"/>
              <w:right w:val="single" w:color="CBD5E1" w:sz="1"/>
            </w:tcBorders>
            <w:shd w:fill="0F766E" w:val="clear"/>
            <w:tcMar>
              <w:top w:type="dxa" w:w="80"/>
              <w:left w:type="dxa" w:w="120"/>
              <w:bottom w:type="dxa" w:w="80"/>
              <w:right w:type="dxa" w:w="120"/>
            </w:tcMar>
          </w:tcPr>
          <w:p>
            <w:r>
              <w:rPr>
                <w:rFonts w:ascii="Arial" w:cs="Arial" w:eastAsia="Arial" w:hAnsi="Arial"/>
                <w:b/>
                <w:bCs/>
                <w:i w:val="false"/>
                <w:iCs w:val="false"/>
                <w:color w:val="FFFFFF"/>
                <w:sz w:val="18"/>
                <w:szCs w:val="18"/>
              </w:rPr>
              <w:t xml:space="preserve">Restrictions</w:t>
            </w:r>
          </w:p>
        </w:tc>
      </w:tr>
      <w:tr>
        <w:tc>
          <w:tcPr>
            <w:tcW w:type="dxa" w:w="164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ChatGPT Plus / Teams</w:t>
            </w:r>
          </w:p>
        </w:tc>
        <w:tc>
          <w:tcPr>
            <w:tcW w:type="dxa" w:w="172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OpenAI</w:t>
            </w:r>
          </w:p>
        </w:tc>
        <w:tc>
          <w:tcPr>
            <w:tcW w:type="dxa" w:w="300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Drafting, summarization, research, brainstorming</w:t>
            </w:r>
          </w:p>
        </w:tc>
        <w:tc>
          <w:tcPr>
            <w:tcW w:type="dxa" w:w="300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Levels 1–2 only. Teams version preferred. No client PII.</w:t>
            </w:r>
          </w:p>
        </w:tc>
      </w:tr>
      <w:tr>
        <w:tc>
          <w:tcPr>
            <w:tcW w:type="dxa" w:w="164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Claude Pro / Teams</w:t>
            </w:r>
          </w:p>
        </w:tc>
        <w:tc>
          <w:tcPr>
            <w:tcW w:type="dxa" w:w="172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Anthropic</w:t>
            </w:r>
          </w:p>
        </w:tc>
        <w:tc>
          <w:tcPr>
            <w:tcW w:type="dxa" w:w="300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Analysis, writing, document review, workflow design</w:t>
            </w:r>
          </w:p>
        </w:tc>
        <w:tc>
          <w:tcPr>
            <w:tcW w:type="dxa" w:w="300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Levels 1–2 only. Teams version preferred. No client PII.</w:t>
            </w:r>
          </w:p>
        </w:tc>
      </w:tr>
      <w:tr>
        <w:tc>
          <w:tcPr>
            <w:tcW w:type="dxa" w:w="164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Microsoft Copilot</w:t>
            </w:r>
          </w:p>
        </w:tc>
        <w:tc>
          <w:tcPr>
            <w:tcW w:type="dxa" w:w="172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Microsoft</w:t>
            </w:r>
          </w:p>
        </w:tc>
        <w:tc>
          <w:tcPr>
            <w:tcW w:type="dxa" w:w="300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M365 integration, email drafts, meeting summaries</w:t>
            </w:r>
          </w:p>
        </w:tc>
        <w:tc>
          <w:tcPr>
            <w:tcW w:type="dxa" w:w="300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Levels 1–3 under M365 Enterprise Agreement terms.</w:t>
            </w:r>
          </w:p>
        </w:tc>
      </w:tr>
      <w:tr>
        <w:tc>
          <w:tcPr>
            <w:tcW w:type="dxa" w:w="164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Perplexity Pro</w:t>
            </w:r>
          </w:p>
        </w:tc>
        <w:tc>
          <w:tcPr>
            <w:tcW w:type="dxa" w:w="172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Perplexity AI</w:t>
            </w:r>
          </w:p>
        </w:tc>
        <w:tc>
          <w:tcPr>
            <w:tcW w:type="dxa" w:w="300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Research, competitive intelligence, fact-checking</w:t>
            </w:r>
          </w:p>
        </w:tc>
        <w:tc>
          <w:tcPr>
            <w:tcW w:type="dxa" w:w="300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Levels 1–2 only. No client-specific queries.</w:t>
            </w:r>
          </w:p>
        </w:tc>
      </w:tr>
      <w:tr>
        <w:tc>
          <w:tcPr>
            <w:tcW w:type="dxa" w:w="164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Granola.ai</w:t>
            </w:r>
          </w:p>
        </w:tc>
        <w:tc>
          <w:tcPr>
            <w:tcW w:type="dxa" w:w="172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Granola</w:t>
            </w:r>
          </w:p>
        </w:tc>
        <w:tc>
          <w:tcPr>
            <w:tcW w:type="dxa" w:w="300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Meeting notes and call summaries</w:t>
            </w:r>
          </w:p>
        </w:tc>
        <w:tc>
          <w:tcPr>
            <w:tcW w:type="dxa" w:w="300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Internal meetings only. Client calls: written consent required.</w:t>
            </w:r>
          </w:p>
        </w:tc>
      </w:tr>
      <w:tr>
        <w:tc>
          <w:tcPr>
            <w:tcW w:type="dxa" w:w="164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Otter.ai / Fireflies.ai</w:t>
            </w:r>
          </w:p>
        </w:tc>
        <w:tc>
          <w:tcPr>
            <w:tcW w:type="dxa" w:w="172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Various</w:t>
            </w:r>
          </w:p>
        </w:tc>
        <w:tc>
          <w:tcPr>
            <w:tcW w:type="dxa" w:w="300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Meeting transcription, action item extraction</w:t>
            </w:r>
          </w:p>
        </w:tc>
        <w:tc>
          <w:tcPr>
            <w:tcW w:type="dxa" w:w="300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Internal meetings only. Client calls: written consent required.</w:t>
            </w:r>
          </w:p>
        </w:tc>
      </w:tr>
    </w:tbl>
    <w:p>
      <w:pPr>
        <w:spacing w:after="40" w:before="40"/>
      </w:pPr>
    </w:p>
    <w:p>
      <w:pPr>
        <w:spacing w:after="80" w:before="0"/>
      </w:pPr>
      <w:r>
        <w:rPr>
          <w:rFonts w:ascii="Arial" w:cs="Arial" w:eastAsia="Arial" w:hAnsi="Arial"/>
          <w:b w:val="false"/>
          <w:bCs w:val="false"/>
          <w:i/>
          <w:iCs/>
          <w:color w:val="475569"/>
          <w:sz w:val="17"/>
          <w:szCs w:val="17"/>
        </w:rPr>
        <w:t xml:space="preserve">Recording Consent Note: Florida is a one-party consent state under Florida Statute 934.03. For calls where all participants are located in Florida, only one party's awareness of the recording is legally required. Calls involving participants in California, Illinois, Connecticut, Pennsylvania, Massachusetts, or other all-party consent states require disclosure and consent from all participants before recording. The written consent requirement in the approved tools table above reflects best practice for multi-state operations and is a legal requirement for any call involving participants in an all-party consent jurisdiction.</w:t>
      </w:r>
    </w:p>
    <w:p>
      <w:pPr>
        <w:spacing w:after="40" w:before="80"/>
      </w:pPr>
    </w:p>
    <w:p>
      <w:pPr>
        <w:pBdr>
          <w:bottom w:val="single" w:color="0F766E" w:sz="6" w:space="4"/>
        </w:pBdr>
        <w:spacing w:after="100" w:before="360"/>
      </w:pPr>
      <w:r>
        <w:rPr>
          <w:rFonts w:ascii="Arial" w:cs="Arial" w:eastAsia="Arial" w:hAnsi="Arial"/>
          <w:b/>
          <w:bCs/>
          <w:i w:val="false"/>
          <w:iCs w:val="false"/>
          <w:color w:val="0F172A"/>
          <w:sz w:val="26"/>
          <w:szCs w:val="26"/>
        </w:rPr>
        <w:t xml:space="preserve">6.  Acceptable Use Standards</w:t>
      </w:r>
    </w:p>
    <w:p>
      <w:pPr>
        <w:spacing w:after="60" w:before="220"/>
      </w:pPr>
      <w:r>
        <w:rPr>
          <w:rFonts w:ascii="Arial" w:cs="Arial" w:eastAsia="Arial" w:hAnsi="Arial"/>
          <w:b/>
          <w:bCs/>
          <w:i w:val="false"/>
          <w:iCs w:val="false"/>
          <w:color w:val="0F766E"/>
          <w:sz w:val="21"/>
          <w:szCs w:val="21"/>
        </w:rPr>
        <w:t xml:space="preserve">6.1  General Standards</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Use only approved AI tools through organizational accounts where available, not personal accounts.</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All AI-generated content must be reviewed and verified by a qualified employee before use in client communications, legal documents, financial reports, or official business materials.</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Employees are individually accountable for the accuracy and completeness of any AI-assisted output they submit or publish.</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AI tools may not make or automate final decisions that materially affect employees, clients, or third parties without documented human review.</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Disclose AI tool use in internal records where required by your role, department, or applicable professional standards.</w:t>
      </w:r>
    </w:p>
    <w:p>
      <w:pPr>
        <w:spacing w:after="40" w:before="80"/>
      </w:pPr>
    </w:p>
    <w:p>
      <w:pPr>
        <w:spacing w:after="60" w:before="220"/>
      </w:pPr>
      <w:r>
        <w:rPr>
          <w:rFonts w:ascii="Arial" w:cs="Arial" w:eastAsia="Arial" w:hAnsi="Arial"/>
          <w:b/>
          <w:bCs/>
          <w:i w:val="false"/>
          <w:iCs w:val="false"/>
          <w:color w:val="0F766E"/>
          <w:sz w:val="21"/>
          <w:szCs w:val="21"/>
        </w:rPr>
        <w:t xml:space="preserve">6.2  Output Quality &amp; Verification</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Verify all AI-generated facts, citations, statistics, and named references against primary sources before use in any business document.</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Assume AI output may contain errors, outdated information, or fabricated references. AI systems do not know what they do not know.</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Do not publish, send, or submit AI-generated content without a complete review for accuracy, tone, brand alignment, and regulatory compliance.</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AI-generated content must not be submitted to courts, regulators, or clients without independent verification by a qualified professional.</w:t>
      </w:r>
    </w:p>
    <w:p>
      <w:pPr>
        <w:spacing w:after="40" w:before="40"/>
      </w:pPr>
    </w:p>
    <w:p>
      <w:pPr>
        <w:pBdr>
          <w:bottom w:val="single" w:color="0F766E" w:sz="6" w:space="4"/>
        </w:pBdr>
        <w:spacing w:after="100" w:before="360"/>
      </w:pPr>
      <w:r>
        <w:rPr>
          <w:rFonts w:ascii="Arial" w:cs="Arial" w:eastAsia="Arial" w:hAnsi="Arial"/>
          <w:b/>
          <w:bCs/>
          <w:i w:val="false"/>
          <w:iCs w:val="false"/>
          <w:color w:val="0F172A"/>
          <w:sz w:val="26"/>
          <w:szCs w:val="26"/>
        </w:rPr>
        <w:t xml:space="preserve">7.  Prohibited Uses</w:t>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single" w:color="991B1B" w:sz="24"/>
              <w:bottom w:val="none" w:color="FFFFFF" w:sz="0"/>
              <w:right w:val="none" w:color="FFFFFF" w:sz="0"/>
            </w:tcBorders>
            <w:shd w:fill="FEE2E2" w:val="clear"/>
            <w:tcMar>
              <w:top w:type="dxa" w:w="140"/>
              <w:left w:type="dxa" w:w="260"/>
              <w:bottom w:type="dxa" w:w="140"/>
              <w:right w:type="dxa" w:w="200"/>
            </w:tcMar>
          </w:tcPr>
          <w:p>
            <w:pPr>
              <w:spacing w:after="60" w:before="0"/>
            </w:pPr>
            <w:r>
              <w:rPr>
                <w:rFonts w:ascii="Arial" w:cs="Arial" w:eastAsia="Arial" w:hAnsi="Arial"/>
                <w:b/>
                <w:bCs/>
                <w:i w:val="false"/>
                <w:iCs w:val="false"/>
                <w:color w:val="991B1B"/>
                <w:sz w:val="20"/>
                <w:szCs w:val="20"/>
              </w:rPr>
              <w:t xml:space="preserve">The following uses are strictly prohibited</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Entering Level 4 Restricted data (including SSNs, PHI, account numbers, legally privileged materials, and trade secrets) into any AI tool without an executed BAA or DPA.</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Using AI tools to discriminate against, profile, or make adverse decisions about individuals based on protected characteristics including race, gender, religion, national origin, disability, or age.</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Inputting client communications, privileged information, or personally identifiable information into consumer AI tools that lack enterprise data protection agreements.</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Generating content intended to deceive, mislead, or manipulate clients, regulators, or other parties.</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Using AI-generated content to represent a human voice or professional opinion without required disclosure.</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Using AI tools to circumvent security controls, access controls, or compliance requirements.</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Using personal AI accounts for organizational data when an organizational account is available.</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Inputting attorney-client privileged communications, matter-specific facts, client names, or opposing party details into any AI tool without an executed DPA.</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Submitting AI-generated legal citations, case law, or statutory references to any court, tribunal, or client without independent verification in an authoritative legal database.</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Billing AI-generated content as attorney time without written client authorization and firm policy approval.</w:t>
            </w:r>
          </w:p>
        </w:tc>
      </w:tr>
    </w:tbl>
    <w:p>
      <w:pPr>
        <w:spacing w:after="40" w:before="60"/>
      </w:pPr>
    </w:p>
    <w:p>
      <w:pPr>
        <w:pBdr>
          <w:bottom w:val="single" w:color="0F766E" w:sz="6" w:space="4"/>
        </w:pBdr>
        <w:spacing w:after="100" w:before="360"/>
      </w:pPr>
      <w:r>
        <w:rPr>
          <w:rFonts w:ascii="Arial" w:cs="Arial" w:eastAsia="Arial" w:hAnsi="Arial"/>
          <w:b/>
          <w:bCs/>
          <w:i w:val="false"/>
          <w:iCs w:val="false"/>
          <w:color w:val="0F172A"/>
          <w:sz w:val="26"/>
          <w:szCs w:val="26"/>
        </w:rPr>
        <w:t xml:space="preserve">8.  Legal Practice-Specific Standards</w:t>
      </w:r>
    </w:p>
    <w:p>
      <w:pPr>
        <w:spacing w:after="60" w:before="220"/>
      </w:pPr>
      <w:r>
        <w:rPr>
          <w:rFonts w:ascii="Arial" w:cs="Arial" w:eastAsia="Arial" w:hAnsi="Arial"/>
          <w:b/>
          <w:bCs/>
          <w:i w:val="false"/>
          <w:iCs w:val="false"/>
          <w:color w:val="0F766E"/>
          <w:sz w:val="21"/>
          <w:szCs w:val="21"/>
        </w:rPr>
        <w:t xml:space="preserve">8.1  Attorney-Client Privilege &amp; Confidentiality</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Never input client names, matter identifiers, opposing party information, privileged communications, case facts, or litigation strategy into any AI tool that does not have an executed Data Processing Agreement with the firm.</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The duty of confidentiality under ABA Model Rule 1.6 and applicable state rules extends to AI tool usage. Client information shared with an AI tool may be exposed to third parties, constituting a confidentiality breach.</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Before using any AI tool for client work, confirm that the tool's data retention and training policies do not expose client information to the vendor's AI training pipeline.</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Disable AI model training using firm data in account settings for all tools used for legal work, where this option is available.</w:t>
      </w:r>
    </w:p>
    <w:p>
      <w:pPr>
        <w:spacing w:after="40" w:before="60"/>
      </w:pPr>
    </w:p>
    <w:p>
      <w:pPr>
        <w:spacing w:after="60" w:before="220"/>
      </w:pPr>
      <w:r>
        <w:rPr>
          <w:rFonts w:ascii="Arial" w:cs="Arial" w:eastAsia="Arial" w:hAnsi="Arial"/>
          <w:b/>
          <w:bCs/>
          <w:i w:val="false"/>
          <w:iCs w:val="false"/>
          <w:color w:val="0F766E"/>
          <w:sz w:val="21"/>
          <w:szCs w:val="21"/>
        </w:rPr>
        <w:t xml:space="preserve">8.2  Competence &amp; Supervision (ABA Model Rules 1.1 &amp; 5.3)</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ABA Model Rule 1.1, Comment 8 establishes that attorneys must keep abreast of changes in the law, including the benefits and risks of relevant technology. AI competence is a professional obligation.</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Attorneys must understand the known limitations of AI tools they use, including the risk of hallucinated citations, fabricated case law, and inaccurate statutory summaries.</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All AI-generated legal research, briefs, memos, contracts, and correspondence must be reviewed and verified by a supervising attorney before submission, filing, or client delivery.</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Under ABA Model Rule 5.3, attorneys are responsible for supervising non-attorneys, including the outputs of AI tools used by legal support staff.</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ABA Formal Opinion 512 (issued July 2024) is the American Bar Association's most current and comprehensive guidance on generative AI in legal practice. Opinion 512 addresses competence, confidentiality, supervision, metadata risks, billing transparency, and communication obligations when using AI tools in legal work. All attorneys should review Opinion 512 in full before using AI tools in client matters.</w:t>
      </w:r>
    </w:p>
    <w:p>
      <w:pPr>
        <w:spacing w:after="40" w:before="60"/>
      </w:pP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single" w:color="991B1B" w:sz="24"/>
              <w:bottom w:val="none" w:color="FFFFFF" w:sz="0"/>
              <w:right w:val="none" w:color="FFFFFF" w:sz="0"/>
            </w:tcBorders>
            <w:shd w:fill="FEE2E2" w:val="clear"/>
            <w:tcMar>
              <w:top w:type="dxa" w:w="140"/>
              <w:left w:type="dxa" w:w="260"/>
              <w:bottom w:type="dxa" w:w="140"/>
              <w:right w:type="dxa" w:w="200"/>
            </w:tcMar>
          </w:tcPr>
          <w:p>
            <w:pPr>
              <w:spacing w:after="60" w:before="0"/>
            </w:pPr>
            <w:r>
              <w:rPr>
                <w:rFonts w:ascii="Arial" w:cs="Arial" w:eastAsia="Arial" w:hAnsi="Arial"/>
                <w:b/>
                <w:bCs/>
                <w:i w:val="false"/>
                <w:iCs w:val="false"/>
                <w:color w:val="991B1B"/>
                <w:sz w:val="20"/>
                <w:szCs w:val="20"/>
              </w:rPr>
              <w:t xml:space="preserve">Citation Verification: Mandatory</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AI tools are known to fabricate legal citations, case names, docket numbers, and statutory references. Every AI-generated legal citation must be independently verified in Westlaw, Lexis+, or an official government database before use in any court filing, client memo, or legal opinion.</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Submitting an unverified AI-generated citation to a court may constitute a violation of FRCP Rule 11 and applicable state court rules, and has resulted in attorney sanctions in multiple jurisdictions.</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This verification requirement is non-negotiable and applies to every attorney and paralegal at this firm, regardless of seniority.</w:t>
            </w:r>
          </w:p>
        </w:tc>
      </w:tr>
    </w:tbl>
    <w:p>
      <w:pPr>
        <w:spacing w:after="40" w:before="120"/>
      </w:pPr>
    </w:p>
    <w:p>
      <w:pPr>
        <w:spacing w:after="60" w:before="220"/>
      </w:pPr>
      <w:r>
        <w:rPr>
          <w:rFonts w:ascii="Arial" w:cs="Arial" w:eastAsia="Arial" w:hAnsi="Arial"/>
          <w:b/>
          <w:bCs/>
          <w:i w:val="false"/>
          <w:iCs w:val="false"/>
          <w:color w:val="0F766E"/>
          <w:sz w:val="21"/>
          <w:szCs w:val="21"/>
        </w:rPr>
        <w:t xml:space="preserve">8.3  Billing Integrity</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AI tool usage may not be billed to clients as attorney or paralegal time unless the firm's billing policies expressly permit this and the client has been informed in writing.</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Time spent reviewing and correcting AI-generated work product may be billed in accordance with standard billing guidelines for the task performed.</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Efficiency gains from AI must be reflected honestly in billing practices, consistent with the firm's professional obligations to clients.</w:t>
      </w:r>
    </w:p>
    <w:p>
      <w:pPr>
        <w:spacing w:after="40" w:before="60"/>
      </w:pPr>
    </w:p>
    <w:p>
      <w:pPr>
        <w:spacing w:after="60" w:before="220"/>
      </w:pPr>
      <w:r>
        <w:rPr>
          <w:rFonts w:ascii="Arial" w:cs="Arial" w:eastAsia="Arial" w:hAnsi="Arial"/>
          <w:b/>
          <w:bCs/>
          <w:i w:val="false"/>
          <w:iCs w:val="false"/>
          <w:color w:val="0F766E"/>
          <w:sz w:val="21"/>
          <w:szCs w:val="21"/>
        </w:rPr>
        <w:t xml:space="preserve">8.4  Client Disclosure</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Consider whether disclosure of AI assistance is required or advisable under applicable rules of professional conduct, court rules, or client engagement agreements before using AI tools on any client matter.</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When a court order, local rule, or judicial standing order requires disclosure of AI tool use, compliance is mandatory and immediate.</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Some clients contractually prohibit or require disclosure of AI tool usage. Review all engagement letters before using AI tools on a client's matters.</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The firm's standard engagement letter should be reviewed by [Managing Partner / Ethics Counsel] annually to address current AI disclosure obligations.</w:t>
      </w:r>
    </w:p>
    <w:p>
      <w:pPr>
        <w:spacing w:after="40" w:before="60"/>
      </w:pPr>
    </w:p>
    <w:p>
      <w:pPr>
        <w:spacing w:after="60" w:before="220"/>
      </w:pPr>
      <w:r>
        <w:rPr>
          <w:rFonts w:ascii="Arial" w:cs="Arial" w:eastAsia="Arial" w:hAnsi="Arial"/>
          <w:b/>
          <w:bCs/>
          <w:i w:val="false"/>
          <w:iCs w:val="false"/>
          <w:color w:val="0F766E"/>
          <w:sz w:val="21"/>
          <w:szCs w:val="21"/>
        </w:rPr>
        <w:t xml:space="preserve">8.5  Approved Uses in Legal Practice</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Legal research assistance (mandatory independent citation verification required)</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Initial drafting of contracts, briefs, memos, and client correspondence, subject to supervising attorney review</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Summarizing depositions, discovery materials, and lengthy documents; verify against originals</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Generating templates using de-identified or anonymized scenarios, no client-specific data</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Internal administrative tasks, billing memos, and scheduling, non-privileged matters only</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Continuing legal education research and professional development, no client data</w:t>
      </w:r>
    </w:p>
    <w:p>
      <w:pPr>
        <w:spacing w:after="40" w:before="40"/>
      </w:pPr>
    </w:p>
    <w:p>
      <w:pPr>
        <w:pBdr>
          <w:bottom w:val="single" w:color="0F766E" w:sz="6" w:space="4"/>
        </w:pBdr>
        <w:spacing w:after="100" w:before="360"/>
      </w:pPr>
      <w:r>
        <w:rPr>
          <w:rFonts w:ascii="Arial" w:cs="Arial" w:eastAsia="Arial" w:hAnsi="Arial"/>
          <w:b/>
          <w:bCs/>
          <w:i w:val="false"/>
          <w:iCs w:val="false"/>
          <w:color w:val="0F172A"/>
          <w:sz w:val="26"/>
          <w:szCs w:val="26"/>
        </w:rPr>
        <w:t xml:space="preserve">9.  Training &amp; Accountability</w:t>
      </w:r>
    </w:p>
    <w:p>
      <w:pPr>
        <w:spacing w:after="40" w:before="160"/>
      </w:pPr>
      <w:r>
        <w:rPr>
          <w:rFonts w:ascii="Arial" w:cs="Arial" w:eastAsia="Arial" w:hAnsi="Arial"/>
          <w:b/>
          <w:bCs/>
          <w:i w:val="false"/>
          <w:iCs w:val="false"/>
          <w:color w:val="111827"/>
          <w:sz w:val="19"/>
          <w:szCs w:val="19"/>
        </w:rPr>
        <w:t xml:space="preserve">Required Training</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All covered employees must complete [Organization Name]'s AI acceptable use training within 30 days of hire and annually thereafter.</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Employees who regularly use AI tools for client work or compliance-sensitive tasks must complete role-specific AI training before using approved tools for those purposes.</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Managers must confirm direct reports have completed required training before granting AI tool access for business purposes.</w:t>
      </w:r>
    </w:p>
    <w:p>
      <w:pPr>
        <w:spacing w:after="40" w:before="60"/>
      </w:pPr>
    </w:p>
    <w:p>
      <w:pPr>
        <w:spacing w:after="40" w:before="160"/>
      </w:pPr>
      <w:r>
        <w:rPr>
          <w:rFonts w:ascii="Arial" w:cs="Arial" w:eastAsia="Arial" w:hAnsi="Arial"/>
          <w:b/>
          <w:bCs/>
          <w:i w:val="false"/>
          <w:iCs w:val="false"/>
          <w:color w:val="111827"/>
          <w:sz w:val="19"/>
          <w:szCs w:val="19"/>
        </w:rPr>
        <w:t xml:space="preserve">Accountability</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Each employee is individually accountable for their AI tool usage and any output they submit or publish.</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Departments must maintain records of AI tool usage where required by applicable regulations or professional standards.</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The [AI Policy Owner / Compliance Officer] is responsible for maintaining this policy, conducting annual reviews, and responding to AI-related incidents.</w:t>
      </w:r>
    </w:p>
    <w:p>
      <w:pPr>
        <w:spacing w:after="40" w:before="40"/>
      </w:pPr>
    </w:p>
    <w:p>
      <w:pPr>
        <w:pBdr>
          <w:bottom w:val="single" w:color="0F766E" w:sz="6" w:space="4"/>
        </w:pBdr>
        <w:spacing w:after="100" w:before="360"/>
      </w:pPr>
      <w:r>
        <w:rPr>
          <w:rFonts w:ascii="Arial" w:cs="Arial" w:eastAsia="Arial" w:hAnsi="Arial"/>
          <w:b/>
          <w:bCs/>
          <w:i w:val="false"/>
          <w:iCs w:val="false"/>
          <w:color w:val="0F172A"/>
          <w:sz w:val="26"/>
          <w:szCs w:val="26"/>
        </w:rPr>
        <w:t xml:space="preserve">10.  Policy Violations &amp; Incident Response</w:t>
      </w:r>
    </w:p>
    <w:p>
      <w:pPr>
        <w:spacing w:after="40" w:before="160"/>
      </w:pPr>
      <w:r>
        <w:rPr>
          <w:rFonts w:ascii="Arial" w:cs="Arial" w:eastAsia="Arial" w:hAnsi="Arial"/>
          <w:b/>
          <w:bCs/>
          <w:i w:val="false"/>
          <w:iCs w:val="false"/>
          <w:color w:val="111827"/>
          <w:sz w:val="19"/>
          <w:szCs w:val="19"/>
        </w:rPr>
        <w:t xml:space="preserve">Consequences</w:t>
      </w:r>
    </w:p>
    <w:p>
      <w:pPr>
        <w:spacing w:after="80" w:before="60"/>
        <w:jc w:val="left"/>
      </w:pPr>
      <w:r>
        <w:rPr>
          <w:rFonts w:ascii="Arial" w:cs="Arial" w:eastAsia="Arial" w:hAnsi="Arial"/>
          <w:b w:val="false"/>
          <w:bCs w:val="false"/>
          <w:i w:val="false"/>
          <w:iCs w:val="false"/>
          <w:color w:val="111827"/>
          <w:sz w:val="19"/>
          <w:szCs w:val="19"/>
        </w:rPr>
        <w:t xml:space="preserve">Violations of this policy may result in disciplinary action up to and including termination of employment, revocation of AI tool access, and referral to applicable professional or regulatory authorities.</w:t>
      </w:r>
    </w:p>
    <w:p>
      <w:pPr>
        <w:spacing w:after="40" w:before="160"/>
      </w:pPr>
      <w:r>
        <w:rPr>
          <w:rFonts w:ascii="Arial" w:cs="Arial" w:eastAsia="Arial" w:hAnsi="Arial"/>
          <w:b/>
          <w:bCs/>
          <w:i w:val="false"/>
          <w:iCs w:val="false"/>
          <w:color w:val="111827"/>
          <w:sz w:val="19"/>
          <w:szCs w:val="19"/>
        </w:rPr>
        <w:t xml:space="preserve">Reporting</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Report suspected AI policy violations or data exposure incidents immediately to [Compliance Officer / IT Manager / HR].</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Report potential data breaches involving AI tools within 24 hours of discovery.</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Do not attempt to investigate, correct, or conceal a suspected AI-related incident without first notifying the appropriate internal contact.</w:t>
      </w:r>
    </w:p>
    <w:p>
      <w:pPr>
        <w:spacing w:after="40" w:before="160"/>
      </w:pPr>
      <w:r>
        <w:rPr>
          <w:rFonts w:ascii="Arial" w:cs="Arial" w:eastAsia="Arial" w:hAnsi="Arial"/>
          <w:b/>
          <w:bCs/>
          <w:i w:val="false"/>
          <w:iCs w:val="false"/>
          <w:color w:val="111827"/>
          <w:sz w:val="19"/>
          <w:szCs w:val="19"/>
        </w:rPr>
        <w:t xml:space="preserve">Incident Response Steps</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Contain: Immediately restrict further AI tool access to the affected data or system.</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Assess: Determine the scope and nature of data affected, including classification levels and any individuals impacted.</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Notify: Alert affected parties and regulatory bodies as required by law and this policy.</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Document: Preserve records of the incident, timeline, and remediation steps taken.</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Review: Update this policy and related controls to prevent recurrence.</w:t>
      </w:r>
    </w:p>
    <w:p>
      <w:pPr>
        <w:spacing w:after="40" w:before="40"/>
      </w:pPr>
    </w:p>
    <w:p>
      <w:pPr>
        <w:pBdr>
          <w:bottom w:val="single" w:color="0F766E" w:sz="6" w:space="4"/>
        </w:pBdr>
        <w:spacing w:after="100" w:before="360"/>
      </w:pPr>
      <w:r>
        <w:rPr>
          <w:rFonts w:ascii="Arial" w:cs="Arial" w:eastAsia="Arial" w:hAnsi="Arial"/>
          <w:b/>
          <w:bCs/>
          <w:i w:val="false"/>
          <w:iCs w:val="false"/>
          <w:color w:val="0F172A"/>
          <w:sz w:val="26"/>
          <w:szCs w:val="26"/>
        </w:rPr>
        <w:t xml:space="preserve">11.  Florida Compliance Note</w:t>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single" w:color="0F766E" w:sz="24"/>
              <w:bottom w:val="none" w:color="FFFFFF" w:sz="0"/>
              <w:right w:val="none" w:color="FFFFFF" w:sz="0"/>
            </w:tcBorders>
            <w:shd w:fill="F0FDFA" w:val="clear"/>
            <w:tcMar>
              <w:top w:type="dxa" w:w="140"/>
              <w:left w:type="dxa" w:w="260"/>
              <w:bottom w:type="dxa" w:w="140"/>
              <w:right w:type="dxa" w:w="200"/>
            </w:tcMar>
          </w:tcPr>
          <w:p>
            <w:pPr>
              <w:spacing w:after="60" w:before="0"/>
            </w:pPr>
            <w:r>
              <w:rPr>
                <w:rFonts w:ascii="Arial" w:cs="Arial" w:eastAsia="Arial" w:hAnsi="Arial"/>
                <w:b/>
                <w:bCs/>
                <w:i w:val="false"/>
                <w:iCs w:val="false"/>
                <w:color w:val="0F766E"/>
                <w:sz w:val="20"/>
                <w:szCs w:val="20"/>
              </w:rPr>
              <w:t xml:space="preserve">Florida-Specific Regulatory Context</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Florida Bar Rule of Professional Conduct 4-1.1 requires attorneys to maintain competence, including understanding the benefits and risks of technology, including AI tools used in legal practice.</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Florida Bar Rule 4-1.6 (Confidentiality of Information) applies fully to AI tool usage. Using AI tools in ways that expose privileged or confidential client information may constitute a Rule 4-1.6 violation.</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The Florida Bar's ethics guidance line ((850) 561-5600) provides guidance on AI use in legal practice. Attorneys may also submit written ethics inquiries through the Florida Bar website at floridabar.org. Monitor the Florida Bar Journal for updated AI ethics opinions.</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Florida courts are issuing AI disclosure standing orders and local rules at an accelerating rate. All attorneys must review applicable standing orders before using AI to assist with court filings in each jurisdiction where they practice.</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Florida Bar Rule 4-5.3 requires supervising attorneys to ensure that the conduct of non-attorneys, including outputs generated by AI tools, conforms to the Florida Rules of Professional Conduct.</w:t>
            </w:r>
          </w:p>
          <w:p>
            <w:pPr>
              <w:spacing w:after="0" w:before="60"/>
            </w:pPr>
          </w:p>
          <w:p>
            <w:pPr>
              <w:spacing w:after="0" w:before="60"/>
            </w:pPr>
            <w:r>
              <w:rPr>
                <w:rFonts w:ascii="Arial" w:cs="Arial" w:eastAsia="Arial" w:hAnsi="Arial"/>
                <w:b w:val="false"/>
                <w:bCs w:val="false"/>
                <w:i/>
                <w:iCs/>
                <w:color w:val="475569"/>
                <w:sz w:val="17"/>
                <w:szCs w:val="17"/>
              </w:rPr>
              <w:t xml:space="preserve">Note: Florida AI-specific legislation is actively evolving. Organizations operating in Florida should monitor the Florida Legislature and consult qualified Florida-licensed legal counsel to ensure ongoing compliance.</w:t>
            </w:r>
          </w:p>
        </w:tc>
      </w:tr>
    </w:tbl>
    <w:p>
      <w:pPr>
        <w:spacing w:after="40" w:before="40"/>
      </w:pPr>
    </w:p>
    <w:p>
      <w:pPr>
        <w:pBdr>
          <w:bottom w:val="single" w:color="0F766E" w:sz="6" w:space="4"/>
        </w:pBdr>
        <w:spacing w:after="100" w:before="360"/>
      </w:pPr>
      <w:r>
        <w:rPr>
          <w:rFonts w:ascii="Arial" w:cs="Arial" w:eastAsia="Arial" w:hAnsi="Arial"/>
          <w:b/>
          <w:bCs/>
          <w:i w:val="false"/>
          <w:iCs w:val="false"/>
          <w:color w:val="0F172A"/>
          <w:sz w:val="26"/>
          <w:szCs w:val="26"/>
        </w:rPr>
        <w:t xml:space="preserve">12.  Policy Maintenance &amp; Review</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This policy is reviewed annually or whenever significant changes to AI technology, applicable law, or organizational practices occur.</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The policy owner will communicate material updates to all covered employees within 30 days of any revision.</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AI capabilities and regulatory requirements evolve rapidly. Treat this policy as a living document, not a permanent compliance framework.</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Policy version history is maintained by [Compliance Officer / IT Manager / Department Head].</w:t>
      </w:r>
    </w:p>
    <w:p>
      <w:pPr>
        <w:spacing w:after="40" w:before="80"/>
      </w:pP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single" w:color="B45309" w:sz="24"/>
              <w:bottom w:val="none" w:color="FFFFFF" w:sz="0"/>
              <w:right w:val="none" w:color="FFFFFF" w:sz="0"/>
            </w:tcBorders>
            <w:shd w:fill="FEF3C7" w:val="clear"/>
            <w:tcMar>
              <w:top w:type="dxa" w:w="140"/>
              <w:left w:type="dxa" w:w="260"/>
              <w:bottom w:type="dxa" w:w="140"/>
              <w:right w:type="dxa" w:w="200"/>
            </w:tcMar>
          </w:tcPr>
          <w:p>
            <w:pPr>
              <w:spacing w:after="60" w:before="0"/>
            </w:pPr>
            <w:r>
              <w:rPr>
                <w:rFonts w:ascii="Arial" w:cs="Arial" w:eastAsia="Arial" w:hAnsi="Arial"/>
                <w:b/>
                <w:bCs/>
                <w:i w:val="false"/>
                <w:iCs w:val="false"/>
                <w:color w:val="B45309"/>
                <w:sz w:val="20"/>
                <w:szCs w:val="20"/>
              </w:rPr>
              <w:t xml:space="preserve">CCPA/CPRA Applicability Check</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The California Consumer Privacy Act (CCPA) and California Privacy Rights Act (CPRA) may apply to your organization if you collect personal data from California residents and meet applicable thresholds: 100,000 or more consumers or households annually, or 25% or more of annual revenue derived from selling personal information.</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Law firms, RIAs, healthcare practices, financial institutions, and HR teams with California clients, patients, or employees should assess CCPA/CPRA applicability with qualified legal counsel before finalizing this policy.</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CCPA/CPRA requirements include data subject rights (access, deletion, correction, opt-out of sale or sharing), data retention obligations, and consumer privacy notice requirements that intersect directly with how AI tools process personal information.</w:t>
            </w:r>
          </w:p>
        </w:tc>
      </w:tr>
    </w:tbl>
    <w:p>
      <w:pPr>
        <w:spacing w:after="40" w:before="40"/>
      </w:pPr>
    </w:p>
    <w:p>
      <w:pPr>
        <w:pBdr>
          <w:bottom w:val="single" w:color="0F766E" w:sz="6" w:space="4"/>
        </w:pBdr>
        <w:spacing w:after="100" w:before="360"/>
      </w:pPr>
      <w:r>
        <w:rPr>
          <w:rFonts w:ascii="Arial" w:cs="Arial" w:eastAsia="Arial" w:hAnsi="Arial"/>
          <w:b/>
          <w:bCs/>
          <w:i w:val="false"/>
          <w:iCs w:val="false"/>
          <w:color w:val="0F172A"/>
          <w:sz w:val="26"/>
          <w:szCs w:val="26"/>
        </w:rPr>
        <w:t xml:space="preserve">13.  Employee Acknowledgment</w:t>
      </w:r>
    </w:p>
    <w:p>
      <w:pPr>
        <w:spacing w:after="120" w:before="60"/>
        <w:jc w:val="left"/>
      </w:pPr>
      <w:r>
        <w:rPr>
          <w:rFonts w:ascii="Arial" w:cs="Arial" w:eastAsia="Arial" w:hAnsi="Arial"/>
          <w:b w:val="false"/>
          <w:bCs w:val="false"/>
          <w:i w:val="false"/>
          <w:iCs w:val="false"/>
          <w:color w:val="111827"/>
          <w:sz w:val="19"/>
          <w:szCs w:val="19"/>
        </w:rPr>
        <w:t xml:space="preserve">By signing below, I acknowledge that I have read, understood, and agree to comply with this AI Acceptable Use Policy. I understand that violations may result in disciplinary action, including termination, and may be reported to applicable professional or regulatory authorities.</w:t>
      </w:r>
    </w:p>
    <w:p>
      <w:pPr>
        <w:spacing w:after="80" w:before="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480"/>
        <w:gridCol w:w="1760"/>
        <w:gridCol w:w="480"/>
        <w:gridCol w:w="3440"/>
      </w:tblGrid>
      <w:tr>
        <w:tc>
          <w:tcPr>
            <w:tcW w:type="dxa" w:w="3200"/>
            <w:tcBorders>
              <w:top w:val="none" w:color="FFFFFF" w:sz="0"/>
              <w:left w:val="none" w:color="FFFFFF" w:sz="0"/>
              <w:bottom w:val="single" w:color="CBD5E1" w:sz="2"/>
              <w:right w:val="none" w:color="FFFFFF" w:sz="0"/>
            </w:tcBorders>
            <w:tcMar>
              <w:top w:type="dxa" w:w="260"/>
              <w:left w:type="dxa" w:w="0"/>
              <w:bottom w:type="dxa" w:w="60"/>
              <w:right w:type="dxa" w:w="0"/>
            </w:tcMar>
          </w:tcPr>
          <w:p>
            <w:r>
              <w:rPr>
                <w:rFonts w:ascii="Arial" w:cs="Arial" w:eastAsia="Arial" w:hAnsi="Arial"/>
                <w:b w:val="false"/>
                <w:bCs w:val="false"/>
                <w:i w:val="false"/>
                <w:iCs w:val="false"/>
                <w:color w:val="475569"/>
                <w:sz w:val="16"/>
                <w:szCs w:val="16"/>
              </w:rPr>
              <w:t xml:space="preserve">Employee Name (Print)</w:t>
            </w:r>
          </w:p>
        </w:tc>
        <w:tc>
          <w:tcPr>
            <w:tcW w:type="dxa" w:w="480"/>
            <w:tcBorders>
              <w:top w:val="none" w:color="FFFFFF" w:sz="0"/>
              <w:left w:val="none" w:color="FFFFFF" w:sz="0"/>
              <w:bottom w:val="none" w:color="FFFFFF" w:sz="0"/>
              <w:right w:val="none" w:color="FFFFFF" w:sz="0"/>
            </w:tcBorders>
          </w:tcPr>
          <w:p/>
        </w:tc>
        <w:tc>
          <w:tcPr>
            <w:tcW w:type="dxa" w:w="1760"/>
            <w:tcBorders>
              <w:top w:val="none" w:color="FFFFFF" w:sz="0"/>
              <w:left w:val="none" w:color="FFFFFF" w:sz="0"/>
              <w:bottom w:val="single" w:color="CBD5E1" w:sz="2"/>
              <w:right w:val="none" w:color="FFFFFF" w:sz="0"/>
            </w:tcBorders>
            <w:tcMar>
              <w:top w:type="dxa" w:w="260"/>
              <w:left w:type="dxa" w:w="0"/>
              <w:bottom w:type="dxa" w:w="60"/>
              <w:right w:type="dxa" w:w="0"/>
            </w:tcMar>
          </w:tcPr>
          <w:p>
            <w:r>
              <w:rPr>
                <w:rFonts w:ascii="Arial" w:cs="Arial" w:eastAsia="Arial" w:hAnsi="Arial"/>
                <w:b w:val="false"/>
                <w:bCs w:val="false"/>
                <w:i w:val="false"/>
                <w:iCs w:val="false"/>
                <w:color w:val="475569"/>
                <w:sz w:val="16"/>
                <w:szCs w:val="16"/>
              </w:rPr>
              <w:t xml:space="preserve">Date</w:t>
            </w:r>
          </w:p>
        </w:tc>
        <w:tc>
          <w:tcPr>
            <w:tcW w:type="dxa" w:w="480"/>
            <w:tcBorders>
              <w:top w:val="none" w:color="FFFFFF" w:sz="0"/>
              <w:left w:val="none" w:color="FFFFFF" w:sz="0"/>
              <w:bottom w:val="none" w:color="FFFFFF" w:sz="0"/>
              <w:right w:val="none" w:color="FFFFFF" w:sz="0"/>
            </w:tcBorders>
          </w:tcPr>
          <w:p/>
        </w:tc>
        <w:tc>
          <w:tcPr>
            <w:tcW w:type="dxa" w:w="3440"/>
            <w:tcBorders>
              <w:top w:val="none" w:color="FFFFFF" w:sz="0"/>
              <w:left w:val="none" w:color="FFFFFF" w:sz="0"/>
              <w:bottom w:val="single" w:color="CBD5E1" w:sz="2"/>
              <w:right w:val="none" w:color="FFFFFF" w:sz="0"/>
            </w:tcBorders>
            <w:tcMar>
              <w:top w:type="dxa" w:w="260"/>
              <w:left w:type="dxa" w:w="0"/>
              <w:bottom w:type="dxa" w:w="60"/>
              <w:right w:type="dxa" w:w="0"/>
            </w:tcMar>
          </w:tcPr>
          <w:p>
            <w:r>
              <w:rPr>
                <w:rFonts w:ascii="Arial" w:cs="Arial" w:eastAsia="Arial" w:hAnsi="Arial"/>
                <w:b w:val="false"/>
                <w:bCs w:val="false"/>
                <w:i w:val="false"/>
                <w:iCs w:val="false"/>
                <w:color w:val="475569"/>
                <w:sz w:val="16"/>
                <w:szCs w:val="16"/>
              </w:rPr>
              <w:t xml:space="preserve">Employee Signature</w:t>
            </w:r>
          </w:p>
        </w:tc>
      </w:tr>
      <w:tr>
        <w:tc>
          <w:tcPr>
            <w:tcW w:type="dxa" w:w="9360"/>
            <w:gridSpan w:val="5"/>
            <w:tcBorders>
              <w:top w:val="none" w:color="FFFFFF" w:sz="0"/>
              <w:left w:val="none" w:color="FFFFFF" w:sz="0"/>
              <w:bottom w:val="none" w:color="FFFFFF" w:sz="0"/>
              <w:right w:val="none" w:color="FFFFFF" w:sz="0"/>
            </w:tcBorders>
          </w:tcPr>
          <w:p>
            <w:pPr>
              <w:spacing w:after="0" w:before="100"/>
            </w:pPr>
          </w:p>
        </w:tc>
      </w:tr>
      <w:tr>
        <w:tc>
          <w:tcPr>
            <w:tcW w:type="dxa" w:w="3200"/>
            <w:tcBorders>
              <w:top w:val="none" w:color="FFFFFF" w:sz="0"/>
              <w:left w:val="none" w:color="FFFFFF" w:sz="0"/>
              <w:bottom w:val="single" w:color="CBD5E1" w:sz="2"/>
              <w:right w:val="none" w:color="FFFFFF" w:sz="0"/>
            </w:tcBorders>
            <w:tcMar>
              <w:top w:type="dxa" w:w="260"/>
              <w:left w:type="dxa" w:w="0"/>
              <w:bottom w:type="dxa" w:w="60"/>
              <w:right w:type="dxa" w:w="0"/>
            </w:tcMar>
          </w:tcPr>
          <w:p>
            <w:r>
              <w:rPr>
                <w:rFonts w:ascii="Arial" w:cs="Arial" w:eastAsia="Arial" w:hAnsi="Arial"/>
                <w:b w:val="false"/>
                <w:bCs w:val="false"/>
                <w:i w:val="false"/>
                <w:iCs w:val="false"/>
                <w:color w:val="475569"/>
                <w:sz w:val="16"/>
                <w:szCs w:val="16"/>
              </w:rPr>
              <w:t xml:space="preserve">Manager / Supervisor (Print)</w:t>
            </w:r>
          </w:p>
        </w:tc>
        <w:tc>
          <w:tcPr>
            <w:tcW w:type="dxa" w:w="480"/>
            <w:tcBorders>
              <w:top w:val="none" w:color="FFFFFF" w:sz="0"/>
              <w:left w:val="none" w:color="FFFFFF" w:sz="0"/>
              <w:bottom w:val="none" w:color="FFFFFF" w:sz="0"/>
              <w:right w:val="none" w:color="FFFFFF" w:sz="0"/>
            </w:tcBorders>
          </w:tcPr>
          <w:p/>
        </w:tc>
        <w:tc>
          <w:tcPr>
            <w:tcW w:type="dxa" w:w="1760"/>
            <w:tcBorders>
              <w:top w:val="none" w:color="FFFFFF" w:sz="0"/>
              <w:left w:val="none" w:color="FFFFFF" w:sz="0"/>
              <w:bottom w:val="single" w:color="CBD5E1" w:sz="2"/>
              <w:right w:val="none" w:color="FFFFFF" w:sz="0"/>
            </w:tcBorders>
            <w:tcMar>
              <w:top w:type="dxa" w:w="260"/>
              <w:left w:type="dxa" w:w="0"/>
              <w:bottom w:type="dxa" w:w="60"/>
              <w:right w:type="dxa" w:w="0"/>
            </w:tcMar>
          </w:tcPr>
          <w:p>
            <w:r>
              <w:rPr>
                <w:rFonts w:ascii="Arial" w:cs="Arial" w:eastAsia="Arial" w:hAnsi="Arial"/>
                <w:b w:val="false"/>
                <w:bCs w:val="false"/>
                <w:i w:val="false"/>
                <w:iCs w:val="false"/>
                <w:color w:val="475569"/>
                <w:sz w:val="16"/>
                <w:szCs w:val="16"/>
              </w:rPr>
              <w:t xml:space="preserve">Date</w:t>
            </w:r>
          </w:p>
        </w:tc>
        <w:tc>
          <w:tcPr>
            <w:tcW w:type="dxa" w:w="480"/>
            <w:tcBorders>
              <w:top w:val="none" w:color="FFFFFF" w:sz="0"/>
              <w:left w:val="none" w:color="FFFFFF" w:sz="0"/>
              <w:bottom w:val="none" w:color="FFFFFF" w:sz="0"/>
              <w:right w:val="none" w:color="FFFFFF" w:sz="0"/>
            </w:tcBorders>
          </w:tcPr>
          <w:p/>
        </w:tc>
        <w:tc>
          <w:tcPr>
            <w:tcW w:type="dxa" w:w="3440"/>
            <w:tcBorders>
              <w:top w:val="none" w:color="FFFFFF" w:sz="0"/>
              <w:left w:val="none" w:color="FFFFFF" w:sz="0"/>
              <w:bottom w:val="single" w:color="CBD5E1" w:sz="2"/>
              <w:right w:val="none" w:color="FFFFFF" w:sz="0"/>
            </w:tcBorders>
            <w:tcMar>
              <w:top w:type="dxa" w:w="260"/>
              <w:left w:type="dxa" w:w="0"/>
              <w:bottom w:type="dxa" w:w="60"/>
              <w:right w:type="dxa" w:w="0"/>
            </w:tcMar>
          </w:tcPr>
          <w:p>
            <w:r>
              <w:rPr>
                <w:rFonts w:ascii="Arial" w:cs="Arial" w:eastAsia="Arial" w:hAnsi="Arial"/>
                <w:b w:val="false"/>
                <w:bCs w:val="false"/>
                <w:i w:val="false"/>
                <w:iCs w:val="false"/>
                <w:color w:val="475569"/>
                <w:sz w:val="16"/>
                <w:szCs w:val="16"/>
              </w:rPr>
              <w:t xml:space="preserve">Manager Signature</w:t>
            </w:r>
          </w:p>
        </w:tc>
      </w:tr>
    </w:tbl>
    <w:p>
      <w:pPr>
        <w:spacing w:after="40" w:before="80"/>
      </w:pPr>
    </w:p>
    <w:p>
      <w:pPr>
        <w:spacing w:after="0" w:before="60"/>
      </w:pPr>
      <w:r>
        <w:rPr>
          <w:rFonts w:ascii="Arial" w:cs="Arial" w:eastAsia="Arial" w:hAnsi="Arial"/>
          <w:b w:val="false"/>
          <w:bCs w:val="false"/>
          <w:i/>
          <w:iCs/>
          <w:color w:val="475569"/>
          <w:sz w:val="17"/>
          <w:szCs w:val="17"/>
        </w:rPr>
        <w:t xml:space="preserve">Questions about this policy should be directed to: </w:t>
      </w:r>
      <w:r>
        <w:rPr>
          <w:rFonts w:ascii="Arial" w:cs="Arial" w:eastAsia="Arial" w:hAnsi="Arial"/>
          <w:b/>
          <w:bCs/>
          <w:i w:val="false"/>
          <w:iCs w:val="false"/>
          <w:color w:val="0F766E"/>
          <w:sz w:val="17"/>
          <w:szCs w:val="17"/>
        </w:rPr>
        <w:t xml:space="preserve">[Policy Owner  |  email  |  phone]</w:t>
      </w:r>
    </w:p>
    <w:p>
      <w:pPr>
        <w:spacing w:after="80" w:before="40"/>
      </w:pPr>
    </w:p>
    <w:p>
      <w:pPr>
        <w:spacing w:after="0" w:before="0"/>
        <w:jc w:val="center"/>
      </w:pPr>
      <w:r>
        <w:rPr>
          <w:rFonts w:ascii="Arial" w:cs="Arial" w:eastAsia="Arial" w:hAnsi="Arial"/>
          <w:b w:val="false"/>
          <w:bCs w:val="false"/>
          <w:i/>
          <w:iCs/>
          <w:color w:val="475569"/>
          <w:sz w:val="16"/>
          <w:szCs w:val="16"/>
        </w:rPr>
        <w:t xml:space="preserve">Provided by AI-Powered Consulting  |  aipoweredconsulting.ai  |  Palm Beach Gardens, FL</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BD5E1" w:sz="2" w:space="4"/>
      </w:pBdr>
      <w:tabs>
        <w:tab w:val="right" w:pos="9026"/>
      </w:tabs>
      <w:spacing w:after="0" w:before="60"/>
    </w:pPr>
    <w:r>
      <w:rPr>
        <w:rFonts w:ascii="Arial" w:cs="Arial" w:eastAsia="Arial" w:hAnsi="Arial"/>
        <w:b w:val="false"/>
        <w:bCs w:val="false"/>
        <w:i w:val="false"/>
        <w:iCs w:val="false"/>
        <w:color w:val="475569"/>
        <w:sz w:val="16"/>
        <w:szCs w:val="16"/>
      </w:rPr>
      <w:t xml:space="preserve">AI-Powered Consulting  |  AI Acceptable Use Policy</w:t>
    </w:r>
    <w:r>
      <w:rPr>
        <w:rFonts w:ascii="Arial" w:cs="Arial" w:eastAsia="Arial" w:hAnsi="Arial"/>
        <w:sz w:val="16"/>
        <w:szCs w:val="16"/>
      </w:rPr>
      <w:t xml:space="preserve">	</w:t>
    </w:r>
    <w:r>
      <w:rPr>
        <w:rFonts w:ascii="Arial" w:cs="Arial" w:eastAsia="Arial" w:hAnsi="Arial"/>
        <w:b w:val="false"/>
        <w:bCs w:val="false"/>
        <w:i w:val="false"/>
        <w:iCs w:val="false"/>
        <w:color w:val="475569"/>
        <w:sz w:val="16"/>
        <w:szCs w:val="16"/>
      </w:rPr>
      <w:t xml:space="preserve">Page </w:t>
    </w:r>
    <w:r>
      <w:rPr>
        <w:rFonts w:ascii="Arial" w:cs="Arial" w:eastAsia="Arial" w:hAnsi="Arial"/>
        <w:color w:val="475569"/>
        <w:sz w:val="16"/>
        <w:szCs w:val="16"/>
      </w:rPr>
      <w:fldChar w:fldCharType="begin"/>
      <w:instrText xml:space="preserve">PAGE</w:instrText>
      <w:fldChar w:fldCharType="separate"/>
      <w:fldChar w:fldCharType="end"/>
    </w:r>
  </w:p>
  <w:p>
    <w:pPr>
      <w:spacing w:after="0" w:before="30"/>
    </w:pPr>
    <w:r>
      <w:rPr>
        <w:rFonts w:ascii="Arial" w:cs="Arial" w:eastAsia="Arial" w:hAnsi="Arial"/>
        <w:b w:val="false"/>
        <w:bCs w:val="false"/>
        <w:i/>
        <w:iCs/>
        <w:color w:val="475569"/>
        <w:sz w:val="14"/>
        <w:szCs w:val="14"/>
      </w:rPr>
      <w:t xml:space="preserve">This template is provided for informational purposes only and does not constitute legal advice. Consult qualified legal counsel before implementing.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40"/>
      </w:pPr>
    </w:lvl>
    <w:lvl w:ilvl="1" w15:tentative="1">
      <w:start w:val="1"/>
      <w:numFmt w:val="bullet"/>
      <w:lvlText w:val="◦"/>
      <w:lvlJc w:val="left"/>
      <w:pPr>
        <w:ind w:left="820" w:hanging="24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11827"/>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2026-05-19T21:03:49.185Z</dcterms:created>
  <dcterms:modified xsi:type="dcterms:W3CDTF">2026-05-19T21:03:49.185Z</dcterms:modified>
</cp:coreProperties>
</file>

<file path=docProps/custom.xml><?xml version="1.0" encoding="utf-8"?>
<Properties xmlns="http://schemas.openxmlformats.org/officeDocument/2006/custom-properties" xmlns:vt="http://schemas.openxmlformats.org/officeDocument/2006/docPropsVTypes"/>
</file>